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9F55F">
      <w:pPr>
        <w:ind w:right="278"/>
        <w:jc w:val="left"/>
        <w:rPr>
          <w:rFonts w:hint="eastAsia" w:ascii="仿宋" w:hAnsi="仿宋" w:eastAsia="仿宋"/>
          <w:b/>
          <w:bCs/>
          <w:sz w:val="28"/>
          <w:szCs w:val="28"/>
        </w:rPr>
      </w:pPr>
      <w:r>
        <w:rPr>
          <w:rFonts w:hint="eastAsia" w:ascii="仿宋" w:hAnsi="仿宋" w:eastAsia="仿宋"/>
          <w:b/>
          <w:bCs/>
          <w:sz w:val="28"/>
          <w:szCs w:val="28"/>
        </w:rPr>
        <w:t>附件3</w:t>
      </w:r>
    </w:p>
    <w:p w14:paraId="02F90BB2">
      <w:pPr>
        <w:jc w:val="center"/>
        <w:rPr>
          <w:rFonts w:hint="eastAsia" w:ascii="华文中宋" w:hAnsi="华文中宋" w:eastAsia="华文中宋"/>
          <w:b/>
          <w:bCs/>
          <w:sz w:val="36"/>
          <w:szCs w:val="36"/>
          <w14:ligatures w14:val="none"/>
        </w:rPr>
      </w:pPr>
      <w:bookmarkStart w:id="0" w:name="_GoBack"/>
      <w:r>
        <w:rPr>
          <w:rFonts w:ascii="Times New Roman" w:hAnsi="Times New Roman" w:eastAsia="华文中宋" w:cs="Times New Roman"/>
          <w:b/>
          <w:bCs/>
          <w:sz w:val="36"/>
          <w:szCs w:val="36"/>
          <w14:ligatures w14:val="none"/>
        </w:rPr>
        <w:t>202</w:t>
      </w:r>
      <w:r>
        <w:rPr>
          <w:rFonts w:hint="eastAsia" w:ascii="Times New Roman" w:hAnsi="Times New Roman" w:eastAsia="华文中宋" w:cs="Times New Roman"/>
          <w:b/>
          <w:bCs/>
          <w:sz w:val="36"/>
          <w:szCs w:val="36"/>
          <w14:ligatures w14:val="none"/>
        </w:rPr>
        <w:t>6</w:t>
      </w:r>
      <w:r>
        <w:rPr>
          <w:rFonts w:hint="eastAsia" w:ascii="华文中宋" w:hAnsi="华文中宋" w:eastAsia="华文中宋"/>
          <w:b/>
          <w:bCs/>
          <w:sz w:val="36"/>
          <w:szCs w:val="36"/>
          <w14:ligatures w14:val="none"/>
        </w:rPr>
        <w:t>年上海社区健康运动会市级比赛项目</w:t>
      </w:r>
    </w:p>
    <w:p w14:paraId="40846706">
      <w:pPr>
        <w:jc w:val="center"/>
        <w:rPr>
          <w:rFonts w:hint="eastAsia" w:ascii="华文中宋" w:hAnsi="华文中宋" w:eastAsia="华文中宋"/>
          <w:b/>
          <w:bCs/>
          <w:sz w:val="36"/>
          <w:szCs w:val="36"/>
          <w14:ligatures w14:val="none"/>
        </w:rPr>
      </w:pPr>
      <w:r>
        <w:rPr>
          <w:rFonts w:hint="eastAsia" w:ascii="华文中宋" w:hAnsi="华文中宋" w:eastAsia="华文中宋"/>
          <w:b/>
          <w:bCs/>
          <w:sz w:val="36"/>
          <w:szCs w:val="36"/>
          <w14:ligatures w14:val="none"/>
        </w:rPr>
        <w:t>立项评审标准细则</w:t>
      </w:r>
    </w:p>
    <w:bookmarkEnd w:id="0"/>
    <w:p w14:paraId="187071E8">
      <w:pPr>
        <w:ind w:firstLine="560" w:firstLineChars="200"/>
        <w:jc w:val="center"/>
        <w:rPr>
          <w:rFonts w:hint="eastAsia" w:ascii="仿宋" w:hAnsi="仿宋" w:eastAsia="仿宋"/>
          <w:sz w:val="28"/>
          <w:szCs w:val="28"/>
          <w14:ligatures w14:val="none"/>
        </w:rPr>
      </w:pPr>
    </w:p>
    <w:p w14:paraId="40FC8563">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本项目立项评审共分为符合性审查和可行性评审两个方面，只有全部通过符合性审查内容的申报项目才可以进入可行性评审。</w:t>
      </w:r>
    </w:p>
    <w:p w14:paraId="76B51932">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（一）符合性审查。对申报单位填报的项目经费预算、资质证明文件、财务状况、依法纳税和缴纳社会保障资金相关证明、无重大违法记录证明材料、申报材料真实性承诺书等进行全面审查。</w:t>
      </w:r>
    </w:p>
    <w:p w14:paraId="6C4CE878">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二）可行性评审。对申报单位提交材料中的项目经费预算、赛事总体方案、竞赛规程、赛事组织实施计划、项目人员安排及配备、市场推广方案、宣传方案、安全保障方案、突发事件应急预案、医疗服务方案等按照相关要求进行科学性、合理性、具体性和可行性打分评审，对类似项目业绩进行审查和认定，考察申报单位办赛经验和能力。</w:t>
      </w:r>
    </w:p>
    <w:p w14:paraId="332DC05D">
      <w:pPr>
        <w:ind w:firstLine="560" w:firstLineChars="200"/>
        <w:jc w:val="left"/>
        <w:rPr>
          <w:rFonts w:hint="eastAsia" w:ascii="仿宋" w:hAnsi="仿宋" w:eastAsia="仿宋"/>
          <w:sz w:val="28"/>
          <w:szCs w:val="28"/>
          <w14:ligatures w14:val="none"/>
        </w:rPr>
      </w:pPr>
    </w:p>
    <w:p w14:paraId="6855B444">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附件1：符合性审查表</w:t>
      </w:r>
    </w:p>
    <w:p w14:paraId="77EB32CF">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附件2：可行性评审打分表</w:t>
      </w:r>
    </w:p>
    <w:p w14:paraId="641071F0">
      <w:pPr>
        <w:ind w:firstLine="560" w:firstLineChars="200"/>
        <w:jc w:val="left"/>
        <w:rPr>
          <w:rFonts w:hint="eastAsia" w:ascii="仿宋" w:hAnsi="仿宋" w:eastAsia="仿宋"/>
          <w:sz w:val="28"/>
          <w:szCs w:val="28"/>
          <w14:ligatures w14:val="none"/>
        </w:rPr>
      </w:pPr>
      <w:r>
        <w:rPr>
          <w:rFonts w:hint="eastAsia" w:ascii="仿宋" w:hAnsi="仿宋" w:eastAsia="仿宋"/>
          <w:sz w:val="28"/>
          <w:szCs w:val="28"/>
          <w14:ligatures w14:val="none"/>
        </w:rPr>
        <w:t xml:space="preserve">     </w:t>
      </w:r>
    </w:p>
    <w:p w14:paraId="43EEE95C">
      <w:pPr>
        <w:jc w:val="right"/>
        <w:rPr>
          <w:rFonts w:hint="eastAsia" w:ascii="仿宋" w:hAnsi="仿宋" w:eastAsia="仿宋"/>
          <w:sz w:val="28"/>
          <w:szCs w:val="28"/>
          <w14:ligatures w14:val="none"/>
        </w:rPr>
      </w:pPr>
      <w:r>
        <w:rPr>
          <w:rFonts w:hint="eastAsia" w:ascii="仿宋" w:hAnsi="仿宋" w:eastAsia="仿宋"/>
          <w:sz w:val="28"/>
          <w:szCs w:val="28"/>
          <w14:ligatures w14:val="none"/>
        </w:rPr>
        <w:t>上海市社区体育协会</w:t>
      </w:r>
    </w:p>
    <w:p w14:paraId="785F8280">
      <w:pPr>
        <w:jc w:val="right"/>
        <w:rPr>
          <w:rFonts w:hint="eastAsia" w:ascii="仿宋" w:hAnsi="仿宋" w:eastAsia="仿宋"/>
          <w:sz w:val="28"/>
          <w:szCs w:val="28"/>
          <w14:ligatures w14:val="none"/>
        </w:rPr>
      </w:pPr>
      <w:r>
        <w:rPr>
          <w:rFonts w:hint="eastAsia" w:ascii="仿宋" w:hAnsi="仿宋" w:eastAsia="仿宋"/>
          <w:sz w:val="28"/>
          <w:szCs w:val="28"/>
          <w14:ligatures w14:val="none"/>
        </w:rPr>
        <w:t>2026年4月2</w:t>
      </w:r>
      <w:r>
        <w:rPr>
          <w:rFonts w:hint="eastAsia" w:ascii="仿宋" w:hAnsi="仿宋" w:eastAsia="仿宋"/>
          <w:sz w:val="28"/>
          <w:szCs w:val="28"/>
          <w:lang w:val="en-US" w:eastAsia="zh-CN"/>
          <w14:ligatures w14:val="none"/>
        </w:rPr>
        <w:t>2</w:t>
      </w:r>
      <w:r>
        <w:rPr>
          <w:rFonts w:hint="eastAsia" w:ascii="仿宋" w:hAnsi="仿宋" w:eastAsia="仿宋"/>
          <w:sz w:val="28"/>
          <w:szCs w:val="28"/>
          <w14:ligatures w14:val="none"/>
        </w:rPr>
        <w:t>日</w:t>
      </w:r>
    </w:p>
    <w:p w14:paraId="292A2890">
      <w:pPr>
        <w:ind w:right="278"/>
        <w:jc w:val="left"/>
        <w:rPr>
          <w:rFonts w:hint="eastAsia" w:ascii="仿宋" w:hAnsi="仿宋" w:eastAsia="仿宋"/>
          <w:sz w:val="28"/>
          <w:szCs w:val="28"/>
        </w:rPr>
        <w:sectPr>
          <w:footerReference r:id="rId3" w:type="default"/>
          <w:pgSz w:w="11906" w:h="16838"/>
          <w:pgMar w:top="1440" w:right="1800" w:bottom="1440" w:left="1800" w:header="851" w:footer="992" w:gutter="0"/>
          <w:cols w:space="425" w:num="1"/>
          <w:docGrid w:type="lines" w:linePitch="312" w:charSpace="0"/>
        </w:sectPr>
      </w:pPr>
    </w:p>
    <w:p w14:paraId="711716CA">
      <w:pPr>
        <w:spacing w:line="240" w:lineRule="atLeast"/>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t>附件1:</w:t>
      </w:r>
    </w:p>
    <w:p w14:paraId="46C8B928">
      <w:pPr>
        <w:spacing w:line="240" w:lineRule="atLeast"/>
        <w:jc w:val="center"/>
        <w:rPr>
          <w:rFonts w:hint="eastAsia" w:ascii="仿宋" w:hAnsi="仿宋" w:eastAsia="仿宋" w:cs="Times New Roman"/>
          <w:b/>
          <w:bCs/>
          <w:sz w:val="28"/>
          <w:szCs w:val="28"/>
          <w14:ligatures w14:val="none"/>
        </w:rPr>
      </w:pPr>
      <w:r>
        <w:rPr>
          <w:rFonts w:hint="eastAsia" w:ascii="仿宋" w:hAnsi="仿宋" w:eastAsia="仿宋" w:cs="Times New Roman"/>
          <w:b/>
          <w:bCs/>
          <w:sz w:val="28"/>
          <w:szCs w:val="28"/>
          <w14:ligatures w14:val="none"/>
        </w:rPr>
        <w:t>符合性审查表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585"/>
        <w:gridCol w:w="11730"/>
      </w:tblGrid>
      <w:tr w14:paraId="6D90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242D4A30">
            <w:pPr>
              <w:jc w:val="center"/>
              <w:rPr>
                <w:rFonts w:hint="eastAsia" w:ascii="仿宋" w:hAnsi="仿宋" w:eastAsia="仿宋" w:cs="仿宋"/>
                <w:b/>
                <w:bCs/>
                <w:sz w:val="24"/>
                <w:szCs w:val="24"/>
                <w:lang w:eastAsia="zh-Hans"/>
                <w14:ligatures w14:val="none"/>
              </w:rPr>
            </w:pPr>
            <w:r>
              <w:rPr>
                <w:rFonts w:hint="eastAsia" w:ascii="仿宋" w:hAnsi="仿宋" w:eastAsia="仿宋" w:cs="仿宋"/>
                <w:b/>
                <w:bCs/>
                <w:sz w:val="24"/>
                <w:szCs w:val="24"/>
                <w:lang w:eastAsia="zh-Hans"/>
                <w14:ligatures w14:val="none"/>
              </w:rPr>
              <w:t>序号</w:t>
            </w:r>
          </w:p>
        </w:tc>
        <w:tc>
          <w:tcPr>
            <w:tcW w:w="559" w:type="pct"/>
            <w:vAlign w:val="center"/>
          </w:tcPr>
          <w:p w14:paraId="1904590C">
            <w:pPr>
              <w:jc w:val="center"/>
              <w:rPr>
                <w:rFonts w:hint="eastAsia" w:ascii="仿宋" w:hAnsi="仿宋" w:eastAsia="仿宋" w:cs="仿宋"/>
                <w:b/>
                <w:bCs/>
                <w:sz w:val="24"/>
                <w:szCs w:val="24"/>
                <w14:ligatures w14:val="none"/>
              </w:rPr>
            </w:pPr>
            <w:r>
              <w:rPr>
                <w:rFonts w:hint="eastAsia" w:ascii="仿宋" w:hAnsi="仿宋" w:eastAsia="仿宋" w:cs="仿宋"/>
                <w:b/>
                <w:bCs/>
                <w:sz w:val="24"/>
                <w:szCs w:val="24"/>
                <w:lang w:eastAsia="zh-Hans"/>
                <w14:ligatures w14:val="none"/>
              </w:rPr>
              <w:t>评审项目</w:t>
            </w:r>
          </w:p>
        </w:tc>
        <w:tc>
          <w:tcPr>
            <w:tcW w:w="4138" w:type="pct"/>
            <w:vAlign w:val="center"/>
          </w:tcPr>
          <w:p w14:paraId="6DB78978">
            <w:pPr>
              <w:jc w:val="center"/>
              <w:rPr>
                <w:rFonts w:hint="eastAsia" w:ascii="仿宋" w:hAnsi="仿宋" w:eastAsia="仿宋" w:cs="仿宋"/>
                <w:b/>
                <w:bCs/>
                <w:sz w:val="24"/>
                <w:szCs w:val="24"/>
                <w:lang w:eastAsia="zh-Hans"/>
                <w14:ligatures w14:val="none"/>
              </w:rPr>
            </w:pPr>
            <w:r>
              <w:rPr>
                <w:rFonts w:hint="eastAsia" w:ascii="仿宋" w:hAnsi="仿宋" w:eastAsia="仿宋" w:cs="仿宋"/>
                <w:b/>
                <w:bCs/>
                <w:sz w:val="24"/>
                <w:szCs w:val="24"/>
                <w:lang w:eastAsia="zh-Hans"/>
                <w14:ligatures w14:val="none"/>
              </w:rPr>
              <w:t>评审内容及评审标准</w:t>
            </w:r>
          </w:p>
        </w:tc>
      </w:tr>
      <w:tr w14:paraId="5E7D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3C9D664E">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1</w:t>
            </w:r>
          </w:p>
        </w:tc>
        <w:tc>
          <w:tcPr>
            <w:tcW w:w="559" w:type="pct"/>
            <w:vAlign w:val="center"/>
          </w:tcPr>
          <w:p w14:paraId="78BA664A">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经费预算</w:t>
            </w:r>
          </w:p>
        </w:tc>
        <w:tc>
          <w:tcPr>
            <w:tcW w:w="4138" w:type="pct"/>
            <w:vAlign w:val="center"/>
          </w:tcPr>
          <w:p w14:paraId="1D35B1F4">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评审内容：项目经费预算总额和拟申请资助经费总额。</w:t>
            </w:r>
          </w:p>
          <w:p w14:paraId="616EF872">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评审标准：项目总投入经费不少于</w:t>
            </w:r>
            <w:r>
              <w:rPr>
                <w:rFonts w:hint="eastAsia" w:ascii="仿宋" w:hAnsi="仿宋" w:eastAsia="仿宋" w:cs="仿宋"/>
                <w:sz w:val="24"/>
                <w:szCs w:val="24"/>
                <w14:ligatures w14:val="none"/>
              </w:rPr>
              <w:t>30万元且拟申请资助经费不超过15万元，即视为通过，反之则不通过。</w:t>
            </w:r>
          </w:p>
        </w:tc>
      </w:tr>
      <w:tr w14:paraId="0D754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599C53B0">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2</w:t>
            </w:r>
          </w:p>
        </w:tc>
        <w:tc>
          <w:tcPr>
            <w:tcW w:w="559" w:type="pct"/>
            <w:vMerge w:val="restart"/>
            <w:vAlign w:val="center"/>
          </w:tcPr>
          <w:p w14:paraId="4720092F">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单位资质</w:t>
            </w:r>
          </w:p>
        </w:tc>
        <w:tc>
          <w:tcPr>
            <w:tcW w:w="4138" w:type="pct"/>
            <w:vAlign w:val="center"/>
          </w:tcPr>
          <w:p w14:paraId="37C6AFAC">
            <w:pP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评审内容：申报单位的营业执照材料审查。</w:t>
            </w:r>
          </w:p>
          <w:p w14:paraId="2FBDA467">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评审标准：按要求提交且营业执照上的基本信息和申报单位基本情况表上的相一致，即视为通过，反之则不通过。</w:t>
            </w:r>
          </w:p>
        </w:tc>
      </w:tr>
      <w:tr w14:paraId="06C1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232BC268">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3</w:t>
            </w:r>
          </w:p>
        </w:tc>
        <w:tc>
          <w:tcPr>
            <w:tcW w:w="559" w:type="pct"/>
            <w:vMerge w:val="continue"/>
            <w:vAlign w:val="center"/>
          </w:tcPr>
          <w:p w14:paraId="0BA77F59">
            <w:pPr>
              <w:jc w:val="center"/>
              <w:rPr>
                <w:rFonts w:hint="eastAsia" w:ascii="仿宋" w:hAnsi="仿宋" w:eastAsia="仿宋" w:cs="仿宋"/>
                <w:sz w:val="24"/>
                <w:szCs w:val="24"/>
                <w:lang w:eastAsia="zh-Hans"/>
                <w14:ligatures w14:val="none"/>
              </w:rPr>
            </w:pPr>
          </w:p>
        </w:tc>
        <w:tc>
          <w:tcPr>
            <w:tcW w:w="4138" w:type="pct"/>
            <w:vAlign w:val="center"/>
          </w:tcPr>
          <w:p w14:paraId="6B193A96">
            <w:pP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评审内容：申报单位法人（自然人）身份证明文件审查。</w:t>
            </w:r>
          </w:p>
          <w:p w14:paraId="30DA5E12">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评审标准：按要求提交且身份证处于有效期内，即视为通过，反之则不通过。</w:t>
            </w:r>
          </w:p>
        </w:tc>
      </w:tr>
      <w:tr w14:paraId="4186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143CE973">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4</w:t>
            </w:r>
          </w:p>
        </w:tc>
        <w:tc>
          <w:tcPr>
            <w:tcW w:w="559" w:type="pct"/>
            <w:vMerge w:val="restart"/>
            <w:vAlign w:val="center"/>
          </w:tcPr>
          <w:p w14:paraId="5E06BC2E">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财务证明</w:t>
            </w:r>
          </w:p>
        </w:tc>
        <w:tc>
          <w:tcPr>
            <w:tcW w:w="4138" w:type="pct"/>
            <w:vAlign w:val="center"/>
          </w:tcPr>
          <w:p w14:paraId="245D7222">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评审内容：申报单位的财务状况证明材料。</w:t>
            </w:r>
          </w:p>
          <w:p w14:paraId="6A747913">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评审标准：按要求提交财务状况报告或基本账户的银行资信证明，视为通过，反之不通过。</w:t>
            </w:r>
          </w:p>
        </w:tc>
      </w:tr>
      <w:tr w14:paraId="7BF4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5D9DDE8E">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5</w:t>
            </w:r>
          </w:p>
        </w:tc>
        <w:tc>
          <w:tcPr>
            <w:tcW w:w="559" w:type="pct"/>
            <w:vMerge w:val="continue"/>
            <w:vAlign w:val="center"/>
          </w:tcPr>
          <w:p w14:paraId="25279F60">
            <w:pPr>
              <w:jc w:val="center"/>
              <w:rPr>
                <w:rFonts w:hint="eastAsia" w:ascii="仿宋" w:hAnsi="仿宋" w:eastAsia="仿宋" w:cs="仿宋"/>
                <w:sz w:val="24"/>
                <w:szCs w:val="24"/>
                <w:lang w:eastAsia="zh-Hans"/>
                <w14:ligatures w14:val="none"/>
              </w:rPr>
            </w:pPr>
          </w:p>
        </w:tc>
        <w:tc>
          <w:tcPr>
            <w:tcW w:w="4138" w:type="pct"/>
            <w:vAlign w:val="center"/>
          </w:tcPr>
          <w:p w14:paraId="55F6AAE9">
            <w:pP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评审内容：申报单位依法纳税证明材料。</w:t>
            </w:r>
          </w:p>
          <w:p w14:paraId="1882E76C">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评审标准：按要求提交半年内任意一个月税务部门出具的凭证（完税证明或税收缴款），依法免税的申报单位应提供相应文件证明其依法免税，即视为通过，反之则不通过。</w:t>
            </w:r>
          </w:p>
        </w:tc>
      </w:tr>
      <w:tr w14:paraId="6253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22C3AA75">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6</w:t>
            </w:r>
          </w:p>
        </w:tc>
        <w:tc>
          <w:tcPr>
            <w:tcW w:w="559" w:type="pct"/>
            <w:vMerge w:val="continue"/>
            <w:vAlign w:val="center"/>
          </w:tcPr>
          <w:p w14:paraId="1EBE52AB">
            <w:pPr>
              <w:jc w:val="center"/>
              <w:rPr>
                <w:rFonts w:hint="eastAsia" w:ascii="仿宋" w:hAnsi="仿宋" w:eastAsia="仿宋" w:cs="仿宋"/>
                <w:sz w:val="24"/>
                <w:szCs w:val="24"/>
                <w:lang w:eastAsia="zh-Hans"/>
                <w14:ligatures w14:val="none"/>
              </w:rPr>
            </w:pPr>
          </w:p>
        </w:tc>
        <w:tc>
          <w:tcPr>
            <w:tcW w:w="4138" w:type="pct"/>
            <w:vAlign w:val="center"/>
          </w:tcPr>
          <w:p w14:paraId="4D6B6CC5">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评审内容：申报单位依法缴纳社会保障资金证明材料。</w:t>
            </w:r>
          </w:p>
          <w:p w14:paraId="4D65CFB6">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评审标准：按要求提交半年内任意一个月社保部门出具的社保征收收据或缴纳清单凭证；依法不需要缴纳社会保障资金的申报单位应提供相应文件证明，材料提交齐全且符合要求即视为通过，反之则不通过。</w:t>
            </w:r>
          </w:p>
        </w:tc>
      </w:tr>
      <w:tr w14:paraId="01B1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33B31084">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7</w:t>
            </w:r>
          </w:p>
        </w:tc>
        <w:tc>
          <w:tcPr>
            <w:tcW w:w="559" w:type="pct"/>
            <w:vAlign w:val="center"/>
          </w:tcPr>
          <w:p w14:paraId="2F75D490">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违法记录</w:t>
            </w:r>
          </w:p>
        </w:tc>
        <w:tc>
          <w:tcPr>
            <w:tcW w:w="4138" w:type="pct"/>
            <w:vAlign w:val="center"/>
          </w:tcPr>
          <w:p w14:paraId="37059161">
            <w:pP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评审内容：申报单位近</w:t>
            </w:r>
            <w:r>
              <w:rPr>
                <w:rFonts w:hint="eastAsia" w:ascii="仿宋" w:hAnsi="仿宋" w:eastAsia="仿宋" w:cs="仿宋"/>
                <w:sz w:val="24"/>
                <w:szCs w:val="24"/>
                <w14:ligatures w14:val="none"/>
              </w:rPr>
              <w:t>3年在经营活动中</w:t>
            </w:r>
            <w:r>
              <w:rPr>
                <w:rFonts w:hint="eastAsia" w:ascii="仿宋" w:hAnsi="仿宋" w:eastAsia="仿宋" w:cs="仿宋"/>
                <w:sz w:val="24"/>
                <w:szCs w:val="24"/>
                <w:lang w:eastAsia="zh-Hans"/>
                <w14:ligatures w14:val="none"/>
              </w:rPr>
              <w:t>无重大违法记录的书面声明和证明材料。</w:t>
            </w:r>
          </w:p>
          <w:p w14:paraId="1135100B">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填写无重大违法记录声明并加盖申报单位公章和代表签字，且提供近一年内在“信用中国”网站和“中国政府采购网”查询的信用记录页面，材料提交齐全且符合要求即视为通过，反之则不通过。</w:t>
            </w:r>
          </w:p>
        </w:tc>
      </w:tr>
      <w:tr w14:paraId="67B8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3" w:type="pct"/>
            <w:vAlign w:val="center"/>
          </w:tcPr>
          <w:p w14:paraId="643DF978">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8</w:t>
            </w:r>
          </w:p>
        </w:tc>
        <w:tc>
          <w:tcPr>
            <w:tcW w:w="559" w:type="pct"/>
            <w:vAlign w:val="center"/>
          </w:tcPr>
          <w:p w14:paraId="51370DB4">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申报承诺</w:t>
            </w:r>
          </w:p>
        </w:tc>
        <w:tc>
          <w:tcPr>
            <w:tcW w:w="4138" w:type="pct"/>
            <w:vAlign w:val="center"/>
          </w:tcPr>
          <w:p w14:paraId="4C0B8CB2">
            <w:pP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评审标准：申报材料真实性承诺书。</w:t>
            </w:r>
          </w:p>
          <w:p w14:paraId="4D5620DC">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评审标准：按要求提交带有承诺人签字并加盖公章且日期填写正确的，即视为通过，反之则不通过。</w:t>
            </w:r>
          </w:p>
        </w:tc>
      </w:tr>
    </w:tbl>
    <w:p w14:paraId="015B40DB">
      <w:pPr>
        <w:widowControl/>
        <w:jc w:val="left"/>
        <w:rPr>
          <w:rFonts w:hint="eastAsia" w:ascii="仿宋" w:hAnsi="仿宋" w:eastAsia="仿宋" w:cs="Times New Roman"/>
          <w:sz w:val="28"/>
          <w:szCs w:val="28"/>
          <w14:ligatures w14:val="none"/>
        </w:rPr>
      </w:pPr>
      <w:r>
        <w:rPr>
          <w:rFonts w:hint="eastAsia" w:ascii="仿宋" w:hAnsi="仿宋" w:eastAsia="仿宋" w:cs="Times New Roman"/>
          <w:sz w:val="28"/>
          <w:szCs w:val="28"/>
          <w14:ligatures w14:val="none"/>
        </w:rPr>
        <w:br w:type="page"/>
      </w:r>
      <w:r>
        <w:rPr>
          <w:rFonts w:hint="eastAsia" w:ascii="仿宋" w:hAnsi="仿宋" w:eastAsia="仿宋" w:cs="Times New Roman"/>
          <w:sz w:val="28"/>
          <w:szCs w:val="28"/>
          <w14:ligatures w14:val="none"/>
        </w:rPr>
        <w:t>附件2：</w:t>
      </w:r>
    </w:p>
    <w:p w14:paraId="3C32356D">
      <w:pPr>
        <w:widowControl/>
        <w:jc w:val="center"/>
        <w:rPr>
          <w:rFonts w:hint="eastAsia" w:ascii="仿宋" w:hAnsi="仿宋" w:eastAsia="仿宋" w:cs="Times New Roman"/>
          <w:b/>
          <w:bCs/>
          <w:sz w:val="28"/>
          <w:szCs w:val="28"/>
          <w14:ligatures w14:val="none"/>
        </w:rPr>
      </w:pPr>
      <w:r>
        <w:rPr>
          <w:rFonts w:hint="eastAsia" w:ascii="仿宋" w:hAnsi="仿宋" w:eastAsia="仿宋" w:cs="Times New Roman"/>
          <w:b/>
          <w:bCs/>
          <w:sz w:val="28"/>
          <w:szCs w:val="28"/>
          <w14:ligatures w14:val="none"/>
        </w:rPr>
        <w:t>可行性评审打分表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2436"/>
        <w:gridCol w:w="9652"/>
        <w:gridCol w:w="1069"/>
      </w:tblGrid>
      <w:tr w14:paraId="0DF8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5182E277">
            <w:pPr>
              <w:jc w:val="center"/>
              <w:rPr>
                <w:rFonts w:hint="eastAsia" w:ascii="仿宋" w:hAnsi="仿宋" w:eastAsia="仿宋" w:cs="仿宋"/>
                <w:b/>
                <w:bCs/>
                <w:sz w:val="24"/>
                <w:szCs w:val="24"/>
                <w:lang w:eastAsia="zh-Hans"/>
                <w14:ligatures w14:val="none"/>
              </w:rPr>
            </w:pPr>
            <w:r>
              <w:rPr>
                <w:rFonts w:hint="eastAsia" w:ascii="仿宋" w:hAnsi="仿宋" w:eastAsia="仿宋" w:cs="仿宋"/>
                <w:b/>
                <w:bCs/>
                <w:sz w:val="24"/>
                <w:szCs w:val="24"/>
                <w:lang w:eastAsia="zh-Hans"/>
                <w14:ligatures w14:val="none"/>
              </w:rPr>
              <w:t>序号</w:t>
            </w:r>
          </w:p>
        </w:tc>
        <w:tc>
          <w:tcPr>
            <w:tcW w:w="859" w:type="pct"/>
            <w:vAlign w:val="center"/>
          </w:tcPr>
          <w:p w14:paraId="470C03DB">
            <w:pPr>
              <w:jc w:val="center"/>
              <w:rPr>
                <w:rFonts w:hint="eastAsia" w:ascii="仿宋" w:hAnsi="仿宋" w:eastAsia="仿宋" w:cs="仿宋"/>
                <w:b/>
                <w:bCs/>
                <w:sz w:val="24"/>
                <w:szCs w:val="24"/>
                <w:lang w:eastAsia="zh-Hans"/>
                <w14:ligatures w14:val="none"/>
              </w:rPr>
            </w:pPr>
            <w:r>
              <w:rPr>
                <w:rFonts w:hint="eastAsia" w:ascii="仿宋" w:hAnsi="仿宋" w:eastAsia="仿宋" w:cs="仿宋"/>
                <w:b/>
                <w:bCs/>
                <w:sz w:val="24"/>
                <w:szCs w:val="24"/>
                <w:lang w:eastAsia="zh-Hans"/>
                <w14:ligatures w14:val="none"/>
              </w:rPr>
              <w:t>评审维度</w:t>
            </w:r>
          </w:p>
        </w:tc>
        <w:tc>
          <w:tcPr>
            <w:tcW w:w="3404" w:type="pct"/>
            <w:vAlign w:val="center"/>
          </w:tcPr>
          <w:p w14:paraId="78EAA476">
            <w:pPr>
              <w:jc w:val="center"/>
              <w:rPr>
                <w:rFonts w:hint="eastAsia" w:ascii="仿宋" w:hAnsi="仿宋" w:eastAsia="仿宋" w:cs="仿宋"/>
                <w:b/>
                <w:bCs/>
                <w:sz w:val="24"/>
                <w:szCs w:val="24"/>
                <w14:ligatures w14:val="none"/>
              </w:rPr>
            </w:pPr>
            <w:r>
              <w:rPr>
                <w:rFonts w:hint="eastAsia" w:ascii="仿宋" w:hAnsi="仿宋" w:eastAsia="仿宋" w:cs="仿宋"/>
                <w:b/>
                <w:bCs/>
                <w:sz w:val="24"/>
                <w:szCs w:val="24"/>
                <w:lang w:eastAsia="zh-Hans"/>
                <w14:ligatures w14:val="none"/>
              </w:rPr>
              <w:t>评审内容</w:t>
            </w:r>
          </w:p>
        </w:tc>
        <w:tc>
          <w:tcPr>
            <w:tcW w:w="377" w:type="pct"/>
            <w:vAlign w:val="center"/>
          </w:tcPr>
          <w:p w14:paraId="59787C49">
            <w:pPr>
              <w:jc w:val="center"/>
              <w:rPr>
                <w:rFonts w:hint="eastAsia" w:ascii="仿宋" w:hAnsi="仿宋" w:eastAsia="仿宋" w:cs="仿宋"/>
                <w:b/>
                <w:bCs/>
                <w:sz w:val="24"/>
                <w:szCs w:val="24"/>
                <w14:ligatures w14:val="none"/>
              </w:rPr>
            </w:pPr>
            <w:r>
              <w:rPr>
                <w:rFonts w:hint="eastAsia" w:ascii="仿宋" w:hAnsi="仿宋" w:eastAsia="仿宋" w:cs="仿宋"/>
                <w:b/>
                <w:bCs/>
                <w:sz w:val="24"/>
                <w:szCs w:val="24"/>
                <w14:ligatures w14:val="none"/>
              </w:rPr>
              <w:t>分值</w:t>
            </w:r>
          </w:p>
        </w:tc>
      </w:tr>
      <w:tr w14:paraId="2777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6E236FAE">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w:t>
            </w:r>
          </w:p>
        </w:tc>
        <w:tc>
          <w:tcPr>
            <w:tcW w:w="859" w:type="pct"/>
            <w:vAlign w:val="center"/>
          </w:tcPr>
          <w:p w14:paraId="465A6681">
            <w:pPr>
              <w:jc w:val="cente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项目经费预算和来源</w:t>
            </w:r>
          </w:p>
        </w:tc>
        <w:tc>
          <w:tcPr>
            <w:tcW w:w="3404" w:type="pct"/>
            <w:vAlign w:val="center"/>
          </w:tcPr>
          <w:p w14:paraId="5C5567C9">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项目自筹经费占预算总额的规模</w:t>
            </w:r>
          </w:p>
        </w:tc>
        <w:tc>
          <w:tcPr>
            <w:tcW w:w="377" w:type="pct"/>
            <w:vAlign w:val="center"/>
          </w:tcPr>
          <w:p w14:paraId="163E4463">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10</w:t>
            </w:r>
          </w:p>
        </w:tc>
      </w:tr>
      <w:tr w14:paraId="3EC6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023EBC16">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2</w:t>
            </w:r>
          </w:p>
        </w:tc>
        <w:tc>
          <w:tcPr>
            <w:tcW w:w="859" w:type="pct"/>
            <w:vAlign w:val="center"/>
          </w:tcPr>
          <w:p w14:paraId="4BDABE1C">
            <w:pPr>
              <w:jc w:val="cente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赛事总体方案</w:t>
            </w:r>
          </w:p>
        </w:tc>
        <w:tc>
          <w:tcPr>
            <w:tcW w:w="3404" w:type="pct"/>
            <w:vAlign w:val="center"/>
          </w:tcPr>
          <w:p w14:paraId="265A321C">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赛事整体定位以及赛事总体方案中工作计划、举办场地、方法、流程、时间等方面的安排，评价方案的完整性、针对性和可操作性</w:t>
            </w:r>
          </w:p>
        </w:tc>
        <w:tc>
          <w:tcPr>
            <w:tcW w:w="377" w:type="pct"/>
            <w:vAlign w:val="center"/>
          </w:tcPr>
          <w:p w14:paraId="64482B43">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10</w:t>
            </w:r>
          </w:p>
        </w:tc>
      </w:tr>
      <w:tr w14:paraId="1E4E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F5D9942">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3</w:t>
            </w:r>
          </w:p>
        </w:tc>
        <w:tc>
          <w:tcPr>
            <w:tcW w:w="859" w:type="pct"/>
            <w:vAlign w:val="center"/>
          </w:tcPr>
          <w:p w14:paraId="6CC51B72">
            <w:pPr>
              <w:jc w:val="cente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竞赛规程</w:t>
            </w:r>
          </w:p>
        </w:tc>
        <w:tc>
          <w:tcPr>
            <w:tcW w:w="3404" w:type="pct"/>
            <w:vAlign w:val="center"/>
          </w:tcPr>
          <w:p w14:paraId="0DBFC09F">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竞赛规程中赛事分组，竞赛规则等内容的完整性、合理性和可操作性</w:t>
            </w:r>
          </w:p>
        </w:tc>
        <w:tc>
          <w:tcPr>
            <w:tcW w:w="377" w:type="pct"/>
            <w:vAlign w:val="center"/>
          </w:tcPr>
          <w:p w14:paraId="3EA4F532">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15</w:t>
            </w:r>
          </w:p>
        </w:tc>
      </w:tr>
      <w:tr w14:paraId="7A8D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52F079D">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4</w:t>
            </w:r>
          </w:p>
        </w:tc>
        <w:tc>
          <w:tcPr>
            <w:tcW w:w="859" w:type="pct"/>
            <w:vAlign w:val="center"/>
          </w:tcPr>
          <w:p w14:paraId="11804D46">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赛事组织实施计划</w:t>
            </w:r>
          </w:p>
        </w:tc>
        <w:tc>
          <w:tcPr>
            <w:tcW w:w="3404" w:type="pct"/>
            <w:vAlign w:val="center"/>
          </w:tcPr>
          <w:p w14:paraId="208834A3">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具体的赛事组织实施环节和措施的完整性、可操作性</w:t>
            </w:r>
          </w:p>
        </w:tc>
        <w:tc>
          <w:tcPr>
            <w:tcW w:w="377" w:type="pct"/>
            <w:vAlign w:val="center"/>
          </w:tcPr>
          <w:p w14:paraId="3E26DE6B">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15</w:t>
            </w:r>
          </w:p>
        </w:tc>
      </w:tr>
      <w:tr w14:paraId="7047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5414DDD0">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5</w:t>
            </w:r>
          </w:p>
        </w:tc>
        <w:tc>
          <w:tcPr>
            <w:tcW w:w="859" w:type="pct"/>
            <w:vAlign w:val="center"/>
          </w:tcPr>
          <w:p w14:paraId="02934EE7">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项目人员安排及配备</w:t>
            </w:r>
          </w:p>
        </w:tc>
        <w:tc>
          <w:tcPr>
            <w:tcW w:w="3404" w:type="pct"/>
            <w:vAlign w:val="center"/>
          </w:tcPr>
          <w:p w14:paraId="753E3DD7">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综合评审裁判人员、赛事管理人员、工作人员安排、岗位职责划分的具体性、合理性和可操作性</w:t>
            </w:r>
          </w:p>
        </w:tc>
        <w:tc>
          <w:tcPr>
            <w:tcW w:w="377" w:type="pct"/>
            <w:vAlign w:val="center"/>
          </w:tcPr>
          <w:p w14:paraId="24038A44">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r>
      <w:tr w14:paraId="5E83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5CA2F6F4">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6</w:t>
            </w:r>
          </w:p>
        </w:tc>
        <w:tc>
          <w:tcPr>
            <w:tcW w:w="859" w:type="pct"/>
            <w:vAlign w:val="center"/>
          </w:tcPr>
          <w:p w14:paraId="58BCEF51">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市场推广、宣传方案</w:t>
            </w:r>
          </w:p>
        </w:tc>
        <w:tc>
          <w:tcPr>
            <w:tcW w:w="3404" w:type="pct"/>
            <w:vAlign w:val="center"/>
          </w:tcPr>
          <w:p w14:paraId="3585273F">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赛事对外的推广和宣传方案，包括媒体、报纸等宣传计划的针对性、合理性和可操作性</w:t>
            </w:r>
          </w:p>
        </w:tc>
        <w:tc>
          <w:tcPr>
            <w:tcW w:w="377" w:type="pct"/>
            <w:vAlign w:val="center"/>
          </w:tcPr>
          <w:p w14:paraId="2360EBDA">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r>
      <w:tr w14:paraId="2436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27BB907">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7</w:t>
            </w:r>
          </w:p>
        </w:tc>
        <w:tc>
          <w:tcPr>
            <w:tcW w:w="859" w:type="pct"/>
            <w:vAlign w:val="center"/>
          </w:tcPr>
          <w:p w14:paraId="44D1F73B">
            <w:pPr>
              <w:jc w:val="cente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安全保障方案</w:t>
            </w:r>
          </w:p>
        </w:tc>
        <w:tc>
          <w:tcPr>
            <w:tcW w:w="3404" w:type="pct"/>
            <w:vAlign w:val="center"/>
          </w:tcPr>
          <w:p w14:paraId="0D798E13">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赛事举办过程中所面临的安全条件分析及相应保障方案的完整性、科学</w:t>
            </w:r>
            <w:r>
              <w:rPr>
                <w:rFonts w:hint="eastAsia" w:ascii="仿宋" w:hAnsi="仿宋" w:eastAsia="仿宋" w:cs="仿宋"/>
                <w:sz w:val="24"/>
                <w:szCs w:val="24"/>
                <w14:ligatures w14:val="none"/>
              </w:rPr>
              <w:t>性</w:t>
            </w:r>
            <w:r>
              <w:rPr>
                <w:rFonts w:hint="eastAsia" w:ascii="仿宋" w:hAnsi="仿宋" w:eastAsia="仿宋" w:cs="仿宋"/>
                <w:sz w:val="24"/>
                <w:szCs w:val="24"/>
                <w:lang w:eastAsia="zh-Hans"/>
                <w14:ligatures w14:val="none"/>
              </w:rPr>
              <w:t>、针对性和可操作性</w:t>
            </w:r>
          </w:p>
        </w:tc>
        <w:tc>
          <w:tcPr>
            <w:tcW w:w="377" w:type="pct"/>
            <w:vAlign w:val="center"/>
          </w:tcPr>
          <w:p w14:paraId="0335593F">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r>
      <w:tr w14:paraId="15F2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1AB5E78">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c>
          <w:tcPr>
            <w:tcW w:w="859" w:type="pct"/>
            <w:vAlign w:val="center"/>
          </w:tcPr>
          <w:p w14:paraId="5475E785">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突发事件应急预案</w:t>
            </w:r>
          </w:p>
        </w:tc>
        <w:tc>
          <w:tcPr>
            <w:tcW w:w="3404" w:type="pct"/>
            <w:vAlign w:val="center"/>
          </w:tcPr>
          <w:p w14:paraId="5428E278">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赛事举办过程中可能发生的突发事件及应对方案的完整性、科学性、针对性和可操作性</w:t>
            </w:r>
          </w:p>
        </w:tc>
        <w:tc>
          <w:tcPr>
            <w:tcW w:w="377" w:type="pct"/>
            <w:vAlign w:val="center"/>
          </w:tcPr>
          <w:p w14:paraId="01854F05">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r>
      <w:tr w14:paraId="72A2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2CCB2B1C">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9</w:t>
            </w:r>
          </w:p>
        </w:tc>
        <w:tc>
          <w:tcPr>
            <w:tcW w:w="859" w:type="pct"/>
            <w:vAlign w:val="center"/>
          </w:tcPr>
          <w:p w14:paraId="70887270">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医疗服务方案</w:t>
            </w:r>
          </w:p>
        </w:tc>
        <w:tc>
          <w:tcPr>
            <w:tcW w:w="3404" w:type="pct"/>
            <w:vAlign w:val="center"/>
          </w:tcPr>
          <w:p w14:paraId="61AFDFA4">
            <w:pPr>
              <w:rPr>
                <w:rFonts w:hint="eastAsia" w:ascii="仿宋" w:hAnsi="仿宋" w:eastAsia="仿宋" w:cs="仿宋"/>
                <w:sz w:val="24"/>
                <w:szCs w:val="24"/>
                <w14:ligatures w14:val="none"/>
              </w:rPr>
            </w:pPr>
            <w:r>
              <w:rPr>
                <w:rFonts w:hint="eastAsia" w:ascii="仿宋" w:hAnsi="仿宋" w:eastAsia="仿宋" w:cs="仿宋"/>
                <w:sz w:val="24"/>
                <w:szCs w:val="24"/>
                <w:lang w:eastAsia="zh-Hans"/>
                <w14:ligatures w14:val="none"/>
              </w:rPr>
              <w:t>赛事方案中医护人员配备情况，医疗设备、药物的准备情况以及突发医疗服务措施的科学性、合理性、可操作性</w:t>
            </w:r>
          </w:p>
        </w:tc>
        <w:tc>
          <w:tcPr>
            <w:tcW w:w="377" w:type="pct"/>
            <w:vAlign w:val="center"/>
          </w:tcPr>
          <w:p w14:paraId="1B30562A">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8</w:t>
            </w:r>
          </w:p>
        </w:tc>
      </w:tr>
      <w:tr w14:paraId="5D6A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9" w:type="pct"/>
            <w:vAlign w:val="center"/>
          </w:tcPr>
          <w:p w14:paraId="4B7A5F88">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10</w:t>
            </w:r>
          </w:p>
        </w:tc>
        <w:tc>
          <w:tcPr>
            <w:tcW w:w="859" w:type="pct"/>
            <w:vAlign w:val="center"/>
          </w:tcPr>
          <w:p w14:paraId="0057A009">
            <w:pPr>
              <w:jc w:val="center"/>
              <w:rPr>
                <w:rFonts w:hint="eastAsia" w:ascii="仿宋" w:hAnsi="仿宋" w:eastAsia="仿宋" w:cs="仿宋"/>
                <w:sz w:val="24"/>
                <w:szCs w:val="24"/>
                <w:lang w:eastAsia="zh-Hans"/>
                <w14:ligatures w14:val="none"/>
              </w:rPr>
            </w:pPr>
            <w:r>
              <w:rPr>
                <w:rFonts w:hint="eastAsia" w:ascii="仿宋" w:hAnsi="仿宋" w:eastAsia="仿宋" w:cs="仿宋"/>
                <w:sz w:val="24"/>
                <w:szCs w:val="24"/>
                <w:lang w:eastAsia="zh-Hans"/>
                <w14:ligatures w14:val="none"/>
              </w:rPr>
              <w:t>类似项目业绩</w:t>
            </w:r>
          </w:p>
        </w:tc>
        <w:tc>
          <w:tcPr>
            <w:tcW w:w="3404" w:type="pct"/>
            <w:vAlign w:val="center"/>
          </w:tcPr>
          <w:p w14:paraId="70E831B0">
            <w:pPr>
              <w:rPr>
                <w:rFonts w:hint="eastAsia" w:ascii="仿宋" w:hAnsi="仿宋" w:eastAsia="仿宋" w:cs="仿宋"/>
                <w:sz w:val="24"/>
                <w:szCs w:val="24"/>
                <w14:ligatures w14:val="none"/>
              </w:rPr>
            </w:pPr>
            <w:r>
              <w:rPr>
                <w:rFonts w:hint="eastAsia" w:ascii="仿宋" w:hAnsi="仿宋" w:eastAsia="仿宋" w:cs="仿宋"/>
                <w:sz w:val="24"/>
                <w:szCs w:val="24"/>
                <w14:ligatures w14:val="none"/>
              </w:rPr>
              <w:t>近三年举办过的类似赛事业绩</w:t>
            </w:r>
          </w:p>
        </w:tc>
        <w:tc>
          <w:tcPr>
            <w:tcW w:w="377" w:type="pct"/>
            <w:vAlign w:val="center"/>
          </w:tcPr>
          <w:p w14:paraId="4E4B6EF8">
            <w:pPr>
              <w:jc w:val="center"/>
              <w:rPr>
                <w:rFonts w:hint="eastAsia" w:ascii="仿宋" w:hAnsi="仿宋" w:eastAsia="仿宋" w:cs="仿宋"/>
                <w:sz w:val="24"/>
                <w:szCs w:val="24"/>
                <w14:ligatures w14:val="none"/>
              </w:rPr>
            </w:pPr>
            <w:r>
              <w:rPr>
                <w:rFonts w:hint="eastAsia" w:ascii="仿宋" w:hAnsi="仿宋" w:eastAsia="仿宋" w:cs="仿宋"/>
                <w:sz w:val="24"/>
                <w:szCs w:val="24"/>
                <w14:ligatures w14:val="none"/>
              </w:rPr>
              <w:t>10</w:t>
            </w:r>
          </w:p>
        </w:tc>
      </w:tr>
    </w:tbl>
    <w:p w14:paraId="34B071E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376FEF9-51D2-4702-B8F7-0786A275B613}"/>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98DAF1C5-A137-43B7-B165-4291F74EDBB9}"/>
  </w:font>
  <w:font w:name="华文中宋">
    <w:panose1 w:val="02010600040101010101"/>
    <w:charset w:val="86"/>
    <w:family w:val="auto"/>
    <w:pitch w:val="default"/>
    <w:sig w:usb0="00000287" w:usb1="080F0000" w:usb2="00000000" w:usb3="00000000" w:csb0="0004009F" w:csb1="DFD70000"/>
    <w:embedRegular r:id="rId3" w:fontKey="{36CB0B5C-3CAE-4E53-9FFA-0013A7104B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565"/>
      <w:docPartObj>
        <w:docPartGallery w:val="autotext"/>
      </w:docPartObj>
    </w:sdtPr>
    <w:sdtEndPr>
      <w:rPr>
        <w:rFonts w:ascii="仿宋" w:hAnsi="仿宋" w:eastAsia="仿宋"/>
        <w:sz w:val="24"/>
        <w:szCs w:val="24"/>
      </w:rPr>
    </w:sdtEndPr>
    <w:sdtContent>
      <w:p w14:paraId="4B2FA0C3">
        <w:pPr>
          <w:pStyle w:val="2"/>
          <w:jc w:val="center"/>
          <w:rPr>
            <w:rFonts w:hint="eastAsia"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2</w:t>
        </w:r>
        <w:r>
          <w:rPr>
            <w:rFonts w:ascii="仿宋" w:hAnsi="仿宋" w:eastAsia="仿宋"/>
            <w:sz w:val="24"/>
            <w:szCs w:val="24"/>
          </w:rPr>
          <w:fldChar w:fldCharType="end"/>
        </w:r>
      </w:p>
    </w:sdtContent>
  </w:sdt>
  <w:p w14:paraId="79F02413">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2503E"/>
    <w:rsid w:val="16D2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2026-04-22T05:59:00Z</dcterms:created>
  <dc:creator>xcy</dc:creator>
  <cp:lastModifiedBy>xcy</cp:lastModifiedBy>
  <dcterms:modified xsi:type="dcterms:W3CDTF">2026-04-22T06:01:33Z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647A75A80E34490FAFA38F4F154BB93C_11</vt:lpwstr>
  </property>
  <property fmtid="{D5CDD505-2E9C-101B-9397-08002B2CF9AE}" pid="4" name="KSOTemplateDocerSaveRecord">
    <vt:lpwstr>eyJoZGlkIjoiZTExZDhiZjdjNmIxM2JiOTU2NGFlZjAwYmI2ODQ1MWYiLCJ1c2VySWQiOiIyNzYxMTY0NTAifQ==</vt:lpwstr>
  </property>
</Properties>
</file>